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F745" w14:textId="77777777" w:rsidR="009D34F8" w:rsidRDefault="00E13A60">
      <w:pPr>
        <w:pStyle w:val="KonuBal"/>
        <w:jc w:val="center"/>
      </w:pPr>
      <w:r>
        <w:t>… İCRA HUKUK MAHKEMESİ’NE</w:t>
      </w:r>
    </w:p>
    <w:p w14:paraId="7C2614F6" w14:textId="77777777" w:rsidR="009D34F8" w:rsidRDefault="00E13A60">
      <w:r>
        <w:t>KONU: Aynı alacağa ilişkin olarak ikinci defa (mükerrer) başlatılan takibin İİK m.16 gereğince şikâyet yoluyla iptali talebidir.</w:t>
      </w:r>
    </w:p>
    <w:p w14:paraId="5BFF2E28" w14:textId="77777777" w:rsidR="009D34F8" w:rsidRDefault="00E13A60">
      <w:r>
        <w:br/>
        <w:t>ŞİKÂYET EDEN (BORÇLU):</w:t>
      </w:r>
      <w:r>
        <w:br/>
        <w:t>Ad Soyad</w:t>
      </w:r>
      <w:r>
        <w:br/>
        <w:t>T.C. Kimlik No:</w:t>
      </w:r>
      <w:r>
        <w:br/>
        <w:t>Adres:</w:t>
      </w:r>
      <w:r>
        <w:br/>
      </w:r>
      <w:r>
        <w:br/>
        <w:t>ŞİKÂYET EDİLEN (ALACAKLI):</w:t>
      </w:r>
      <w:r>
        <w:br/>
        <w:t xml:space="preserve">Ad Soyad / </w:t>
      </w:r>
      <w:r>
        <w:t>Ticaret Unvanı</w:t>
      </w:r>
      <w:r>
        <w:br/>
        <w:t>Adres:</w:t>
      </w:r>
      <w:r>
        <w:br/>
      </w:r>
      <w:r>
        <w:br/>
        <w:t>VEKİLİ:</w:t>
      </w:r>
      <w:r>
        <w:br/>
        <w:t>Av. Ad Soyad</w:t>
      </w:r>
      <w:r>
        <w:br/>
        <w:t>Baro Sicil No:</w:t>
      </w:r>
      <w:r>
        <w:br/>
        <w:t>Adres:</w:t>
      </w:r>
      <w:r>
        <w:br/>
      </w:r>
      <w:r>
        <w:br/>
        <w:t>AÇIKLAMALAR:</w:t>
      </w:r>
      <w:r>
        <w:br/>
      </w:r>
      <w:r>
        <w:br/>
        <w:t>1. Alacaklı, tarafıma karşı daha önce … İcra Müdürlüğü’nün … E. sayılı dosyası ile bir icra takibi başlatmıştır.</w:t>
      </w:r>
      <w:r>
        <w:br/>
      </w:r>
      <w:r>
        <w:br/>
        <w:t>2. Aynı alacağa dayalı olarak alacaklı tarafından bu kez yeniden, … İcra Müdürlüğü’nün … E. sayılı dosyasında ikinci bir takip başlatılmıştır.</w:t>
      </w:r>
      <w:r>
        <w:br/>
      </w:r>
      <w:r>
        <w:br/>
        <w:t>3. Alacaklı tarafından başlatılan bu ikinci takip, aynı alacağa ve borç ilişkisine dayanmaktadır. Bu husus, her iki takip dosyasındaki belgelerden açıkça anlaşılmaktadır.</w:t>
      </w:r>
      <w:r>
        <w:br/>
      </w:r>
      <w:r>
        <w:br/>
        <w:t>4</w:t>
      </w:r>
      <w:r>
        <w:t>. Aynı alacak için birden fazla takip yapılamaz. Bu durum açıkça mükerrer takip yasağını ihlal etmekte olup, hukuka ve İcra ve İflas Kanunu’na açıkça aykırıdır.</w:t>
      </w:r>
      <w:r>
        <w:br/>
      </w:r>
      <w:r>
        <w:br/>
        <w:t>5. Yargıtay 12. Hukuk Dairesi’nin 2023/3084 K. sayılı kararı başta olmak üzere yerleşik içtihatlara göre, mükerrer takip durumunda borçlunun başvuru yolu, İcra Mahkemesi’ne süresiz olarak yapılacak şikâyettir.</w:t>
      </w:r>
      <w:r>
        <w:br/>
      </w:r>
      <w:r>
        <w:br/>
        <w:t>HUKUKİ NEDENLER:</w:t>
      </w:r>
      <w:r>
        <w:br/>
        <w:t>İİK m.16, m.62 ve ilgili Yargıtay içtihatları</w:t>
      </w:r>
      <w:r>
        <w:br/>
      </w:r>
      <w:r>
        <w:br/>
        <w:t>DELİLLER:</w:t>
      </w:r>
      <w:r>
        <w:br/>
        <w:t>- … İcra Müdürlüğü … E. sayılı dosya (ilk takip)</w:t>
      </w:r>
      <w:r>
        <w:br/>
        <w:t>- … İcra Müdürlü</w:t>
      </w:r>
      <w:r>
        <w:t>ğü … E. sayılı dosya (ikinci takip)</w:t>
      </w:r>
      <w:r>
        <w:br/>
        <w:t>- Takip talebi, ödeme emri, diğer belgeler</w:t>
      </w:r>
      <w:r>
        <w:br/>
        <w:t>- Yargıtay 12. HD 2023/3084 K. sayılı karar</w:t>
      </w:r>
      <w:r>
        <w:br/>
        <w:t>- Diğer yasal deliller</w:t>
      </w:r>
      <w:r>
        <w:br/>
      </w:r>
      <w:r>
        <w:br/>
        <w:t>SONUÇ VE TALEP:</w:t>
      </w:r>
      <w:r>
        <w:br/>
        <w:t>Yukarıda arz ve izah edilen nedenlerle; aynı alacağa ilişkin olarak başlatılan … İcra Müdürlüğü’nün … E. sayılı mükerrer icra takibinin iptaline karar verilmesini, yargılama giderleri ve vekâlet ücretinin karşı tarafa yükletilmesini talep ederim.</w:t>
      </w:r>
      <w:r>
        <w:br/>
      </w:r>
      <w:r>
        <w:br/>
        <w:t>Saygılarımla.</w:t>
      </w:r>
      <w:r>
        <w:br/>
        <w:t>Tarih: … / … / 2025</w:t>
      </w:r>
      <w:r>
        <w:br/>
      </w:r>
      <w:r>
        <w:br/>
        <w:t>Şikâyet Eden / Vekili</w:t>
      </w:r>
      <w:r>
        <w:br/>
        <w:t>(İmza)</w:t>
      </w:r>
      <w:r>
        <w:br/>
      </w:r>
    </w:p>
    <w:sectPr w:rsidR="009D34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4270971">
    <w:abstractNumId w:val="8"/>
  </w:num>
  <w:num w:numId="2" w16cid:durableId="1597055899">
    <w:abstractNumId w:val="6"/>
  </w:num>
  <w:num w:numId="3" w16cid:durableId="76483613">
    <w:abstractNumId w:val="5"/>
  </w:num>
  <w:num w:numId="4" w16cid:durableId="317732644">
    <w:abstractNumId w:val="4"/>
  </w:num>
  <w:num w:numId="5" w16cid:durableId="733741514">
    <w:abstractNumId w:val="7"/>
  </w:num>
  <w:num w:numId="6" w16cid:durableId="617838658">
    <w:abstractNumId w:val="3"/>
  </w:num>
  <w:num w:numId="7" w16cid:durableId="893202584">
    <w:abstractNumId w:val="2"/>
  </w:num>
  <w:num w:numId="8" w16cid:durableId="1738895909">
    <w:abstractNumId w:val="1"/>
  </w:num>
  <w:num w:numId="9" w16cid:durableId="127594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D34F8"/>
    <w:rsid w:val="00AA1D8D"/>
    <w:rsid w:val="00B1068F"/>
    <w:rsid w:val="00B47730"/>
    <w:rsid w:val="00CB0664"/>
    <w:rsid w:val="00E13A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A1B16"/>
  <w14:defaultImageDpi w14:val="300"/>
  <w15:docId w15:val="{2A989604-F4D8-0945-B3C1-B07E481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osman buğur</cp:lastModifiedBy>
  <cp:revision>2</cp:revision>
  <dcterms:created xsi:type="dcterms:W3CDTF">2025-07-01T08:39:00Z</dcterms:created>
  <dcterms:modified xsi:type="dcterms:W3CDTF">2025-07-01T08:39:00Z</dcterms:modified>
  <cp:category/>
</cp:coreProperties>
</file>