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İHTİYAÇ NEDENİYLE TAHLİYE İHTARNAMESİ</w:t>
      </w:r>
    </w:p>
    <w:p>
      <w:r>
        <w:t>İHTAR EDEN (KİRAYA VEREN):</w:t>
        <w:br/>
        <w:t>Adı Soyadı: ............................................................</w:t>
        <w:br/>
        <w:t>T.C. Kimlik No: ....................................................</w:t>
        <w:br/>
        <w:t>Adres: ............................................................................................................................</w:t>
      </w:r>
    </w:p>
    <w:p>
      <w:r>
        <w:br/>
        <w:t>MUHATAP (KİRACI):</w:t>
        <w:br/>
        <w:t>Adı Soyadı: ............................................................</w:t>
        <w:br/>
        <w:t>Adres: ............................................................................................................................</w:t>
      </w:r>
    </w:p>
    <w:p>
      <w:pPr>
        <w:pStyle w:val="Heading2"/>
      </w:pPr>
      <w:r>
        <w:t>KONU:</w:t>
      </w:r>
    </w:p>
    <w:p>
      <w:r>
        <w:t>Kiralananın, kiraya verenin (veya yakınlarının) konut/işyeri ihtiyacı nedeniyle tahliye edilmesinin ihtar edilmesidir.</w:t>
      </w:r>
    </w:p>
    <w:p>
      <w:pPr>
        <w:pStyle w:val="Heading2"/>
      </w:pPr>
      <w:r>
        <w:t>AÇIKLAMALAR:</w:t>
      </w:r>
    </w:p>
    <w:p>
      <w:r>
        <w:t>1. Tarafınızla aramızda bulunan .................................... tarihli kira sözleşmesi uyarınca, .......................................................... adresinde bulunan taşınmazın kiracısı konumundasınız.</w:t>
      </w:r>
    </w:p>
    <w:p>
      <w:r>
        <w:t>2. Ancak söz konusu taşınmaza, şahsi (veya aile bireylerinden birinin) konut / işyeri ihtiyacı doğmuş olup, bu ihtiyaç gerçek, samimi ve zorunlu niteliktedir.</w:t>
      </w:r>
    </w:p>
    <w:p>
      <w:r>
        <w:t>3. Türk Borçlar Kanunu’nun madde 350/1 hükmü uyarınca; “Kiraya veren, kendisi, eşi, altsoyu, üstsoyu veya kanun gereği bakmakla yükümlü olduğu diğer kişiler için konut veya işyeri gereksinimi varsa, kira sözleşmesinin sona ermesinden itibaren bir ay içinde açacağı dava ile tahliye isteyebilir.”</w:t>
      </w:r>
    </w:p>
    <w:p>
      <w:r>
        <w:t>4. Bu nedenle, tarafınıza işbu ihtarnamenin tebliğinden itibaren, kira süresinin sonunda taşınmazı boşaltarak kiraya verene teslim etmeniz ihtar olunur.</w:t>
      </w:r>
    </w:p>
    <w:p>
      <w:r>
        <w:t>5. Aksi takdirde, süresi içinde tahliye edilmemesi hâlinde tarafınıza karşı ihtiyaç nedeniyle tahliye davası açılacağı ve tüm yasal yollara başvurulacağı hususu bildirilmektedir.</w:t>
      </w:r>
    </w:p>
    <w:p>
      <w:pPr>
        <w:pStyle w:val="Heading2"/>
      </w:pPr>
      <w:r>
        <w:t>SONUÇ ve TALEP:</w:t>
      </w:r>
    </w:p>
    <w:p>
      <w:r>
        <w:t>Yukarıda belirtilen gerekçelerle, tarafınıza kiralananı kira süresinin bitiminde tahliye ederek boş olarak teslim etmeniz hususu yasal ihtar olarak tebliğ olunur.</w:t>
        <w:br/>
        <w:br/>
        <w:t>Saygılarımla,</w:t>
        <w:br/>
        <w:t>Tarih: .... / .... / 20....</w:t>
        <w:br/>
        <w:br/>
        <w:t>İHTAR EDEN (KİRAYA VEREN)</w:t>
        <w:br/>
        <w:t>İsim - İmza</w:t>
        <w:br/>
        <w: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