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ORTAKLIĞIN GİDERİLMESİ (İZALE-İ ŞUYU) DAVA DİLEKÇESİ 2025</w:t>
      </w:r>
    </w:p>
    <w:p>
      <w:r>
        <w:t>…………….. NÖBETÇİ SULH HUKUK MAHKEMESİ HAKİMLİĞİ’NE</w:t>
        <w:br/>
      </w:r>
    </w:p>
    <w:p>
      <w:r>
        <w:t>Davacı : …………… – T.C. Kimlik No: ……………</w:t>
      </w:r>
    </w:p>
    <w:p>
      <w:r>
        <w:t>Adres : ……………</w:t>
        <w:br/>
      </w:r>
    </w:p>
    <w:p>
      <w:r>
        <w:t>Vekili : Av. ……………</w:t>
        <w:br/>
      </w:r>
    </w:p>
    <w:p>
      <w:r>
        <w:t>Davalılar :</w:t>
      </w:r>
    </w:p>
    <w:p>
      <w:r>
        <w:t>1-) …………… – T.C. Kimlik No: ……………</w:t>
        <w:br/>
        <w:t>Adres: ……………</w:t>
      </w:r>
    </w:p>
    <w:p>
      <w:r>
        <w:t>2-) …………… – T.C. Kimlik No: ……………</w:t>
        <w:br/>
        <w:t>Adres: ……………</w:t>
      </w:r>
    </w:p>
    <w:p>
      <w:r>
        <w:t>Dava Konusu : Şuyuun (ortaklığın) izalesi</w:t>
        <w:br/>
      </w:r>
    </w:p>
    <w:p>
      <w:pPr>
        <w:pStyle w:val="Heading2"/>
      </w:pPr>
      <w:r>
        <w:t>Açıklamalar:</w:t>
      </w:r>
    </w:p>
    <w:p>
      <w:r>
        <w:t>1. ……… ili ………. ilçesi …………… mevkiinde, Cilt:28, Pafta:………, Ada:………, Parsel:5, Sahife:4629 nolu, 1.000 m² arsa vasıflı taşınmaz tarafların ortak mülkiyetindedir.</w:t>
      </w:r>
    </w:p>
    <w:p>
      <w:r>
        <w:t>2. Taraflar arasında haricen paylaşım yapılamamış olup, taksim mümkün değilse satış suretiyle ortaklığın giderilmesi gerekmektedir.</w:t>
      </w:r>
    </w:p>
    <w:p>
      <w:pPr>
        <w:pStyle w:val="Heading2"/>
      </w:pPr>
      <w:r>
        <w:t>Hukuki Nedenler:</w:t>
      </w:r>
    </w:p>
    <w:p>
      <w:r>
        <w:t>Türk Medeni Kanunu, HMK, Tapu Kanunu ve ilgili sair mevzuat.</w:t>
      </w:r>
    </w:p>
    <w:p>
      <w:pPr>
        <w:pStyle w:val="Heading2"/>
      </w:pPr>
      <w:r>
        <w:t>Deliller:</w:t>
      </w:r>
    </w:p>
    <w:p>
      <w:r>
        <w:t>Tapu kayıtları, keşif, bilirkişi raporu, fotoğraf, tanık beyanı ve sair belgeler.</w:t>
      </w:r>
    </w:p>
    <w:p>
      <w:pPr>
        <w:pStyle w:val="Heading2"/>
      </w:pPr>
      <w:r>
        <w:t>Sonuç ve İstem:</w:t>
      </w:r>
    </w:p>
    <w:p>
      <w:r>
        <w:t>Yukarıda açıklanan nedenlerle; ortak mülkiyete konu taşınmazın taksimi mümkünse taksimine, mümkün değilse satış suretiyle ortaklığın giderilmesine, masraf ve vekalet ücretinin hisseleri oranında taraflara yükletilmesine karar verilmesini vekaleten arz ve talep ederim.</w:t>
      </w:r>
    </w:p>
    <w:p>
      <w:r>
        <w:br/>
        <w:t>Tarih : ………</w:t>
      </w:r>
    </w:p>
    <w:p>
      <w:r>
        <w:t>Davacı Vekili</w:t>
        <w:br/>
        <w:t>Av. ……………</w:t>
      </w:r>
    </w:p>
    <w:p>
      <w:pPr>
        <w:pStyle w:val="Heading2"/>
      </w:pPr>
      <w:r>
        <w:t>Ekler:</w:t>
      </w:r>
    </w:p>
    <w:p>
      <w:r>
        <w:t>1. Tapu fotokopisi</w:t>
      </w:r>
    </w:p>
    <w:p>
      <w:r>
        <w:t>2. Vekaletname örneği</w:t>
      </w:r>
    </w:p>
    <w:p>
      <w:r>
        <w:t>3. Arabuluculuk son tutanağı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